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32" w:rsidRPr="00902E13" w:rsidRDefault="008A0332" w:rsidP="00902E13">
      <w:pPr>
        <w:shd w:val="clear" w:color="auto" w:fill="FFFFFF"/>
        <w:spacing w:after="0" w:line="240" w:lineRule="auto"/>
        <w:ind w:left="-567"/>
        <w:rPr>
          <w:rFonts w:ascii="Times New Roman" w:eastAsia="Open Sans" w:hAnsi="Times New Roman" w:cs="Times New Roman"/>
          <w:b/>
          <w:sz w:val="28"/>
          <w:szCs w:val="28"/>
        </w:rPr>
      </w:pPr>
      <w:r w:rsidRPr="00902E13">
        <w:rPr>
          <w:rFonts w:ascii="Times New Roman" w:eastAsia="Open Sans" w:hAnsi="Times New Roman" w:cs="Times New Roman"/>
          <w:b/>
          <w:sz w:val="28"/>
          <w:szCs w:val="28"/>
        </w:rPr>
        <w:t>Формирование финансовой грамотности на курсе внеурочной деятельности</w:t>
      </w:r>
    </w:p>
    <w:p w:rsidR="008A0332" w:rsidRDefault="00B34348" w:rsidP="00902E13">
      <w:pPr>
        <w:shd w:val="clear" w:color="auto" w:fill="FFFFFF"/>
        <w:spacing w:after="0" w:line="240" w:lineRule="auto"/>
        <w:ind w:left="-567" w:firstLine="720"/>
        <w:jc w:val="center"/>
        <w:rPr>
          <w:rFonts w:ascii="Times New Roman" w:eastAsia="Open San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Open Sans" w:hAnsi="Times New Roman" w:cs="Times New Roman"/>
          <w:b/>
          <w:sz w:val="28"/>
          <w:szCs w:val="28"/>
        </w:rPr>
        <w:t>Чепкасова</w:t>
      </w:r>
      <w:proofErr w:type="spellEnd"/>
      <w:r>
        <w:rPr>
          <w:rFonts w:ascii="Times New Roman" w:eastAsia="Open Sans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Open Sans" w:hAnsi="Times New Roman" w:cs="Times New Roman"/>
          <w:b/>
          <w:sz w:val="28"/>
          <w:szCs w:val="28"/>
        </w:rPr>
        <w:t>Любвь</w:t>
      </w:r>
      <w:proofErr w:type="spellEnd"/>
      <w:r>
        <w:rPr>
          <w:rFonts w:ascii="Times New Roman" w:eastAsia="Open Sans" w:hAnsi="Times New Roman" w:cs="Times New Roman"/>
          <w:b/>
          <w:sz w:val="28"/>
          <w:szCs w:val="28"/>
        </w:rPr>
        <w:t xml:space="preserve"> Геннадьевна, </w:t>
      </w:r>
      <w:r w:rsidR="008A0332" w:rsidRPr="00902E13">
        <w:rPr>
          <w:rFonts w:ascii="Times New Roman" w:eastAsia="Open Sans" w:hAnsi="Times New Roman" w:cs="Times New Roman"/>
          <w:b/>
          <w:sz w:val="28"/>
          <w:szCs w:val="28"/>
        </w:rPr>
        <w:t>учитель начальных классов МБОУ «</w:t>
      </w:r>
      <w:proofErr w:type="spellStart"/>
      <w:r w:rsidR="008A0332" w:rsidRPr="00902E13">
        <w:rPr>
          <w:rFonts w:ascii="Times New Roman" w:eastAsia="Open Sans" w:hAnsi="Times New Roman" w:cs="Times New Roman"/>
          <w:b/>
          <w:sz w:val="28"/>
          <w:szCs w:val="28"/>
        </w:rPr>
        <w:t>Ошьинская</w:t>
      </w:r>
      <w:proofErr w:type="spellEnd"/>
      <w:r w:rsidR="008A0332" w:rsidRPr="00902E13">
        <w:rPr>
          <w:rFonts w:ascii="Times New Roman" w:eastAsia="Open Sans" w:hAnsi="Times New Roman" w:cs="Times New Roman"/>
          <w:b/>
          <w:sz w:val="28"/>
          <w:szCs w:val="28"/>
        </w:rPr>
        <w:t xml:space="preserve"> СОШ-БШ»</w:t>
      </w:r>
    </w:p>
    <w:p w:rsidR="00902E13" w:rsidRDefault="00902E13" w:rsidP="00902E13">
      <w:pPr>
        <w:shd w:val="clear" w:color="auto" w:fill="FFFFFF"/>
        <w:spacing w:after="0" w:line="240" w:lineRule="auto"/>
        <w:ind w:left="-567" w:firstLine="720"/>
        <w:jc w:val="center"/>
        <w:rPr>
          <w:rFonts w:ascii="Times New Roman" w:eastAsia="Open Sans" w:hAnsi="Times New Roman" w:cs="Times New Roman"/>
          <w:b/>
          <w:sz w:val="28"/>
          <w:szCs w:val="28"/>
        </w:rPr>
      </w:pPr>
    </w:p>
    <w:p w:rsidR="00902E13" w:rsidRPr="00902E13" w:rsidRDefault="00902E13" w:rsidP="00902E13">
      <w:pPr>
        <w:shd w:val="clear" w:color="auto" w:fill="FFFFFF"/>
        <w:spacing w:after="0" w:line="240" w:lineRule="auto"/>
        <w:ind w:left="-567" w:firstLine="720"/>
        <w:jc w:val="center"/>
        <w:rPr>
          <w:rFonts w:ascii="Times New Roman" w:eastAsia="Open Sans" w:hAnsi="Times New Roman" w:cs="Times New Roman"/>
          <w:b/>
          <w:sz w:val="28"/>
          <w:szCs w:val="28"/>
        </w:rPr>
      </w:pPr>
      <w:bookmarkStart w:id="0" w:name="_GoBack"/>
      <w:bookmarkEnd w:id="0"/>
    </w:p>
    <w:p w:rsidR="008A0332" w:rsidRDefault="008A0332" w:rsidP="00017F92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Open Sans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sz w:val="28"/>
          <w:szCs w:val="28"/>
        </w:rPr>
        <w:t>Вот уже второй год я веду курс «ФГ»</w:t>
      </w:r>
      <w:r w:rsidR="00017F92">
        <w:rPr>
          <w:rFonts w:ascii="Times New Roman" w:eastAsia="Open Sans" w:hAnsi="Times New Roman" w:cs="Times New Roman"/>
          <w:sz w:val="28"/>
          <w:szCs w:val="28"/>
        </w:rPr>
        <w:t xml:space="preserve">. </w:t>
      </w:r>
    </w:p>
    <w:p w:rsidR="008A0332" w:rsidRDefault="008A0332" w:rsidP="008A0332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B6C">
        <w:rPr>
          <w:rFonts w:ascii="Times New Roman" w:eastAsia="Open Sans" w:hAnsi="Times New Roman" w:cs="Times New Roman"/>
          <w:sz w:val="28"/>
          <w:szCs w:val="28"/>
        </w:rPr>
        <w:t xml:space="preserve">По данным </w:t>
      </w:r>
      <w:proofErr w:type="spellStart"/>
      <w:r w:rsidRPr="00B25B6C">
        <w:rPr>
          <w:rFonts w:ascii="Times New Roman" w:eastAsia="Open Sans" w:hAnsi="Times New Roman" w:cs="Times New Roman"/>
          <w:sz w:val="28"/>
          <w:szCs w:val="28"/>
        </w:rPr>
        <w:t>Росреестра</w:t>
      </w:r>
      <w:proofErr w:type="spellEnd"/>
      <w:r w:rsidRPr="00B25B6C">
        <w:rPr>
          <w:rFonts w:ascii="Times New Roman" w:eastAsia="Open Sans" w:hAnsi="Times New Roman" w:cs="Times New Roman"/>
          <w:sz w:val="28"/>
          <w:szCs w:val="28"/>
        </w:rPr>
        <w:t xml:space="preserve"> только 12% россиян считают, что обладают хорошим уровнем финансовой грамотности.</w:t>
      </w:r>
      <w:r>
        <w:rPr>
          <w:rFonts w:ascii="Times New Roman" w:eastAsia="Open Sans" w:hAnsi="Times New Roman" w:cs="Times New Roman"/>
          <w:sz w:val="28"/>
          <w:szCs w:val="28"/>
        </w:rPr>
        <w:t xml:space="preserve"> 12% - очень мало! </w:t>
      </w:r>
      <w:r w:rsidRPr="00B25B6C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B25B6C">
        <w:rPr>
          <w:rFonts w:ascii="Times New Roman" w:hAnsi="Times New Roman" w:cs="Times New Roman"/>
          <w:sz w:val="28"/>
          <w:szCs w:val="28"/>
        </w:rPr>
        <w:t xml:space="preserve">Для достижения достаточного уровня финансовой грамотности населения необходимо создать систему финансового образования, в том числе и школьников.  </w:t>
      </w:r>
    </w:p>
    <w:p w:rsidR="00201E7F" w:rsidRDefault="008A0332" w:rsidP="008A0332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B2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образование детей - приоритет всей национальной стратегии, сосредоточенной на повышении общего уровня финансовой грамотности в нашей стране.</w:t>
      </w:r>
    </w:p>
    <w:p w:rsidR="00794A58" w:rsidRDefault="00794A58" w:rsidP="008A0332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8A0332" w:rsidRDefault="008A033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– составная часть </w:t>
      </w:r>
      <w:r w:rsidR="00794A58">
        <w:rPr>
          <w:rFonts w:ascii="Times New Roman" w:hAnsi="Times New Roman" w:cs="Times New Roman"/>
          <w:sz w:val="28"/>
          <w:szCs w:val="28"/>
        </w:rPr>
        <w:t xml:space="preserve">функциональной грамотности, и с этой точки зрения </w:t>
      </w:r>
      <w:r w:rsidR="00794A58" w:rsidRPr="00794A58">
        <w:rPr>
          <w:rFonts w:ascii="Times New Roman" w:hAnsi="Times New Roman" w:cs="Times New Roman"/>
          <w:sz w:val="28"/>
          <w:szCs w:val="28"/>
        </w:rPr>
        <w:t>п</w:t>
      </w:r>
      <w:r w:rsidRPr="00794A58">
        <w:rPr>
          <w:rFonts w:ascii="Times New Roman" w:hAnsi="Times New Roman" w:cs="Times New Roman"/>
          <w:sz w:val="28"/>
          <w:szCs w:val="28"/>
        </w:rPr>
        <w:t xml:space="preserve">одобно разработчикам исследования PISA, мы понимаем финансовую грамотность в целом как личную финансовую грамотность. И в этой связи мы обращаемся не </w:t>
      </w:r>
      <w:r w:rsidR="00794A5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94A58">
        <w:rPr>
          <w:rFonts w:ascii="Times New Roman" w:hAnsi="Times New Roman" w:cs="Times New Roman"/>
          <w:sz w:val="28"/>
          <w:szCs w:val="28"/>
        </w:rPr>
        <w:t xml:space="preserve">к </w:t>
      </w:r>
      <w:r w:rsidR="00794A58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794A58">
        <w:rPr>
          <w:rFonts w:ascii="Times New Roman" w:hAnsi="Times New Roman" w:cs="Times New Roman"/>
          <w:sz w:val="28"/>
          <w:szCs w:val="28"/>
        </w:rPr>
        <w:t>теоретичес</w:t>
      </w:r>
      <w:r w:rsidR="00794A58">
        <w:rPr>
          <w:rFonts w:ascii="Times New Roman" w:hAnsi="Times New Roman" w:cs="Times New Roman"/>
          <w:sz w:val="28"/>
          <w:szCs w:val="28"/>
        </w:rPr>
        <w:t xml:space="preserve">ким экономическим понятиям, но к пониманию как формируется, управляется, планируется  семейный бюджет и  основам  финансовой безопасности. </w:t>
      </w:r>
    </w:p>
    <w:p w:rsidR="00794A58" w:rsidRDefault="00794A58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017F92" w:rsidRDefault="00017F9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стратегии развития образования предлагает следующие </w:t>
      </w:r>
      <w:r w:rsidR="00794A58" w:rsidRPr="0079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области: – деньги и денежные операции, – планирование и управление финансами, – риски и вознаграждения (выгоды), – финансовая среда (отдельные вопросы из области финансов).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начальной школы актуальны первые две: </w:t>
      </w:r>
    </w:p>
    <w:p w:rsidR="00017F92" w:rsidRDefault="00794A58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 и де</w:t>
      </w:r>
      <w:r w:rsidR="0001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операции»:</w:t>
      </w:r>
      <w:r w:rsidRPr="0079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повседневные покупки товаров, пл</w:t>
      </w:r>
      <w:r w:rsidR="0001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атежи, расходы</w:t>
      </w:r>
      <w:r w:rsidRPr="0079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4A58" w:rsidRDefault="00794A58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«Планирование и управление финансами» включает в себя задания, касающиеся семейного бюджета, планируемых расходов и различных видов доходов (например, по</w:t>
      </w:r>
      <w:r w:rsidR="0001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собий, заработной платы и др.)</w:t>
      </w:r>
    </w:p>
    <w:p w:rsidR="00017F92" w:rsidRDefault="00017F9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Слайд 4.  В этом году на базе РМЦ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был разработан МОНИТОРИНГ Функциональной грамотности, в том числе </w:t>
      </w:r>
      <w:r w:rsidR="00B3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грамотности.</w:t>
      </w:r>
    </w:p>
    <w:p w:rsidR="00017F92" w:rsidRDefault="00017F9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5. Суммируя всё вышесказанное, становится понятным</w:t>
      </w:r>
      <w:r w:rsidR="00B3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было принято решение ввести в нашей школе курс внеурочной деятельности «Финансовая грамотность» </w:t>
      </w:r>
    </w:p>
    <w:p w:rsidR="00017F92" w:rsidRDefault="00017F9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6.</w:t>
      </w:r>
    </w:p>
    <w:p w:rsidR="00FE38DC" w:rsidRDefault="00FE38DC" w:rsidP="00FE38DC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данного курса является формирование финансовой грамотности,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задачей, я считаю </w:t>
      </w:r>
      <w:r w:rsidRPr="00FE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мотного финансового поведения и </w:t>
      </w:r>
      <w:r w:rsidRPr="00FE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опыта применения полученных знаний и умений для решения элементарных вопр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 в области экономики семьи.</w:t>
      </w:r>
    </w:p>
    <w:p w:rsidR="00FE38DC" w:rsidRDefault="00FE38DC" w:rsidP="00FE38DC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</w:t>
      </w:r>
    </w:p>
    <w:p w:rsidR="00017F92" w:rsidRDefault="00017F92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курс</w:t>
      </w:r>
      <w:r w:rsidR="00FE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 для 1-4 класса. В каждом классе по 8 часов. </w:t>
      </w:r>
    </w:p>
    <w:p w:rsidR="00FE38DC" w:rsidRDefault="00FE38DC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</w:t>
      </w:r>
    </w:p>
    <w:p w:rsidR="00FE38DC" w:rsidRDefault="00FE38DC" w:rsidP="00794A58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планируемых результатов и формируемых умений я использую разные формы заданий</w:t>
      </w:r>
    </w:p>
    <w:p w:rsidR="00FE38DC" w:rsidRDefault="00FE38DC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3C48">
            <wp:extent cx="36576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8DC" w:rsidRDefault="00FE38DC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9-19 – рассказ про задания</w:t>
      </w:r>
    </w:p>
    <w:p w:rsidR="00FE38DC" w:rsidRDefault="00FE38DC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20-24 – Для подготовки и проведения занятий по ФГ в настоящее время накоплен большой материал</w:t>
      </w:r>
    </w:p>
    <w:p w:rsidR="00FE38DC" w:rsidRDefault="00FE38DC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26-27 – Заключительные мероприятия -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2E13" w:rsidRDefault="00902E13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30 Вложенная вовремя копейка позволяет приумножить богатство, формирование финансовой грамотности детей – наше общее богатство.</w:t>
      </w:r>
    </w:p>
    <w:p w:rsidR="00FE38DC" w:rsidRPr="00FE38DC" w:rsidRDefault="00FE38DC" w:rsidP="00FE38DC">
      <w:pPr>
        <w:tabs>
          <w:tab w:val="left" w:pos="55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38DC" w:rsidRPr="00F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4"/>
    <w:rsid w:val="00017F92"/>
    <w:rsid w:val="00201E7F"/>
    <w:rsid w:val="004652D6"/>
    <w:rsid w:val="00794A58"/>
    <w:rsid w:val="007D5E64"/>
    <w:rsid w:val="008A0332"/>
    <w:rsid w:val="00902E13"/>
    <w:rsid w:val="00B34348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CC7D"/>
  <w15:docId w15:val="{E46BB423-422F-4E02-99DE-6F86117F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652D6"/>
    <w:pPr>
      <w:ind w:left="2385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52D6"/>
    <w:pPr>
      <w:ind w:left="542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4652D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1"/>
    <w:qFormat/>
    <w:rsid w:val="004652D6"/>
    <w:pPr>
      <w:ind w:left="158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styleId="5">
    <w:name w:val="heading 5"/>
    <w:basedOn w:val="a"/>
    <w:link w:val="50"/>
    <w:uiPriority w:val="1"/>
    <w:qFormat/>
    <w:rsid w:val="004652D6"/>
    <w:pPr>
      <w:spacing w:before="67"/>
      <w:ind w:left="117"/>
      <w:outlineLvl w:val="4"/>
    </w:pPr>
    <w:rPr>
      <w:rFonts w:ascii="Trebuchet MS" w:eastAsia="Trebuchet MS" w:hAnsi="Trebuchet MS" w:cs="Trebuchet MS"/>
      <w:sz w:val="20"/>
      <w:szCs w:val="20"/>
    </w:rPr>
  </w:style>
  <w:style w:type="paragraph" w:styleId="6">
    <w:name w:val="heading 6"/>
    <w:basedOn w:val="a"/>
    <w:link w:val="60"/>
    <w:uiPriority w:val="1"/>
    <w:qFormat/>
    <w:rsid w:val="004652D6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4652D6"/>
    <w:pPr>
      <w:ind w:left="383"/>
      <w:outlineLvl w:val="6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52D6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4652D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1"/>
    <w:rsid w:val="004652D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1"/>
    <w:rsid w:val="004652D6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1"/>
    <w:rsid w:val="004652D6"/>
    <w:rPr>
      <w:rFonts w:ascii="Trebuchet MS" w:eastAsia="Trebuchet MS" w:hAnsi="Trebuchet MS" w:cs="Trebuchet MS"/>
    </w:rPr>
  </w:style>
  <w:style w:type="character" w:customStyle="1" w:styleId="50">
    <w:name w:val="Заголовок 5 Знак"/>
    <w:link w:val="5"/>
    <w:uiPriority w:val="1"/>
    <w:rsid w:val="004652D6"/>
    <w:rPr>
      <w:rFonts w:ascii="Trebuchet MS" w:eastAsia="Trebuchet MS" w:hAnsi="Trebuchet MS" w:cs="Trebuchet MS"/>
    </w:rPr>
  </w:style>
  <w:style w:type="character" w:customStyle="1" w:styleId="60">
    <w:name w:val="Заголовок 6 Знак"/>
    <w:link w:val="6"/>
    <w:uiPriority w:val="1"/>
    <w:rsid w:val="004652D6"/>
    <w:rPr>
      <w:rFonts w:ascii="Book Antiqua" w:eastAsia="Book Antiqua" w:hAnsi="Book Antiqua" w:cs="Book Antiqua"/>
      <w:b/>
      <w:bCs/>
    </w:rPr>
  </w:style>
  <w:style w:type="character" w:customStyle="1" w:styleId="70">
    <w:name w:val="Заголовок 7 Знак"/>
    <w:link w:val="7"/>
    <w:uiPriority w:val="1"/>
    <w:rsid w:val="004652D6"/>
    <w:rPr>
      <w:rFonts w:ascii="Times New Roman" w:eastAsia="Times New Roman" w:hAnsi="Times New Roman"/>
      <w:b/>
      <w:bCs/>
      <w:i/>
      <w:iCs/>
    </w:rPr>
  </w:style>
  <w:style w:type="paragraph" w:styleId="a3">
    <w:name w:val="Title"/>
    <w:basedOn w:val="a"/>
    <w:link w:val="a4"/>
    <w:uiPriority w:val="1"/>
    <w:qFormat/>
    <w:rsid w:val="004652D6"/>
    <w:pPr>
      <w:ind w:left="801" w:right="669"/>
      <w:jc w:val="center"/>
    </w:pPr>
    <w:rPr>
      <w:rFonts w:eastAsia="Times New Roman"/>
      <w:b/>
      <w:bCs/>
      <w:sz w:val="36"/>
      <w:szCs w:val="36"/>
    </w:rPr>
  </w:style>
  <w:style w:type="character" w:customStyle="1" w:styleId="a4">
    <w:name w:val="Заголовок Знак"/>
    <w:link w:val="a3"/>
    <w:uiPriority w:val="1"/>
    <w:rsid w:val="004652D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4652D6"/>
    <w:pPr>
      <w:ind w:left="542" w:firstLine="851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link w:val="a5"/>
    <w:uiPriority w:val="1"/>
    <w:rsid w:val="004652D6"/>
    <w:rPr>
      <w:rFonts w:ascii="Times New Roman" w:eastAsia="Times New Roman" w:hAnsi="Times New Roman"/>
      <w:sz w:val="28"/>
      <w:szCs w:val="28"/>
    </w:rPr>
  </w:style>
  <w:style w:type="paragraph" w:styleId="a7">
    <w:name w:val="No Spacing"/>
    <w:uiPriority w:val="1"/>
    <w:qFormat/>
    <w:rsid w:val="004652D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a8">
    <w:name w:val="List Paragraph"/>
    <w:basedOn w:val="a"/>
    <w:uiPriority w:val="34"/>
    <w:qFormat/>
    <w:rsid w:val="004652D6"/>
    <w:pPr>
      <w:ind w:left="542" w:firstLine="851"/>
      <w:jc w:val="both"/>
    </w:pPr>
    <w:rPr>
      <w:rFonts w:eastAsia="Times New Roman"/>
    </w:rPr>
  </w:style>
  <w:style w:type="paragraph" w:styleId="a9">
    <w:name w:val="TOC Heading"/>
    <w:basedOn w:val="1"/>
    <w:next w:val="a"/>
    <w:uiPriority w:val="39"/>
    <w:unhideWhenUsed/>
    <w:qFormat/>
    <w:rsid w:val="004652D6"/>
    <w:pPr>
      <w:keepNext/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8D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Пименова</cp:lastModifiedBy>
  <cp:revision>4</cp:revision>
  <dcterms:created xsi:type="dcterms:W3CDTF">2023-03-21T17:51:00Z</dcterms:created>
  <dcterms:modified xsi:type="dcterms:W3CDTF">2023-04-06T04:36:00Z</dcterms:modified>
</cp:coreProperties>
</file>